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4567" w:type="dxa"/>
        <w:jc w:val="center"/>
        <w:tblLook w:val="04A0" w:firstRow="1" w:lastRow="0" w:firstColumn="1" w:lastColumn="0" w:noHBand="0" w:noVBand="1"/>
      </w:tblPr>
      <w:tblGrid>
        <w:gridCol w:w="1383"/>
        <w:gridCol w:w="7054"/>
        <w:gridCol w:w="1263"/>
        <w:gridCol w:w="4867"/>
      </w:tblGrid>
      <w:tr w:rsidR="00CF66EC" w:rsidTr="00405D9A">
        <w:trPr>
          <w:jc w:val="center"/>
        </w:trPr>
        <w:tc>
          <w:tcPr>
            <w:tcW w:w="1384" w:type="dxa"/>
            <w:vAlign w:val="center"/>
          </w:tcPr>
          <w:p w:rsidR="00B27B21" w:rsidRPr="00405D9A" w:rsidRDefault="00405D9A" w:rsidP="00405D9A">
            <w:pPr>
              <w:jc w:val="center"/>
              <w:rPr>
                <w:b/>
              </w:rPr>
            </w:pPr>
            <w:bookmarkStart w:id="0" w:name="_GoBack"/>
            <w:bookmarkEnd w:id="0"/>
            <w:r w:rsidRPr="00405D9A">
              <w:rPr>
                <w:b/>
              </w:rPr>
              <w:t>PRACTICA SOCIAL DEL LENGUAJE</w:t>
            </w:r>
          </w:p>
        </w:tc>
        <w:tc>
          <w:tcPr>
            <w:tcW w:w="7185" w:type="dxa"/>
            <w:vAlign w:val="center"/>
          </w:tcPr>
          <w:p w:rsidR="00B27B21" w:rsidRPr="00405D9A" w:rsidRDefault="00405D9A" w:rsidP="00405D9A">
            <w:pPr>
              <w:jc w:val="center"/>
              <w:rPr>
                <w:b/>
              </w:rPr>
            </w:pPr>
            <w:r w:rsidRPr="00405D9A">
              <w:rPr>
                <w:b/>
              </w:rPr>
              <w:t>INDICADORES DE EVALUACIÓN DEL PROCESO</w:t>
            </w:r>
          </w:p>
        </w:tc>
        <w:tc>
          <w:tcPr>
            <w:tcW w:w="1037" w:type="dxa"/>
            <w:vAlign w:val="center"/>
          </w:tcPr>
          <w:p w:rsidR="00B27B21" w:rsidRPr="00405D9A" w:rsidRDefault="00405D9A" w:rsidP="00405D9A">
            <w:pPr>
              <w:jc w:val="center"/>
              <w:rPr>
                <w:b/>
              </w:rPr>
            </w:pPr>
            <w:r w:rsidRPr="00405D9A">
              <w:rPr>
                <w:b/>
              </w:rPr>
              <w:t>PRODUCTO</w:t>
            </w:r>
          </w:p>
        </w:tc>
        <w:tc>
          <w:tcPr>
            <w:tcW w:w="4961" w:type="dxa"/>
            <w:vAlign w:val="center"/>
          </w:tcPr>
          <w:p w:rsidR="00B27B21" w:rsidRPr="00405D9A" w:rsidRDefault="00405D9A" w:rsidP="00405D9A">
            <w:pPr>
              <w:jc w:val="center"/>
              <w:rPr>
                <w:b/>
              </w:rPr>
            </w:pPr>
            <w:r w:rsidRPr="00405D9A">
              <w:rPr>
                <w:b/>
              </w:rPr>
              <w:t>INDICADORES DE EVALUACIÓN DEL PRODUCTO</w:t>
            </w:r>
          </w:p>
        </w:tc>
      </w:tr>
      <w:tr w:rsidR="00CF66EC" w:rsidTr="00405D9A">
        <w:trPr>
          <w:jc w:val="center"/>
        </w:trPr>
        <w:tc>
          <w:tcPr>
            <w:tcW w:w="1384" w:type="dxa"/>
          </w:tcPr>
          <w:p w:rsidR="00CF66EC" w:rsidRDefault="00CF66EC" w:rsidP="00405D9A">
            <w:pPr>
              <w:jc w:val="both"/>
              <w:rPr>
                <w:rFonts w:ascii="TheSans-Light" w:hAnsi="TheSans-Light" w:cs="TheSans-Light"/>
                <w:sz w:val="17"/>
                <w:szCs w:val="17"/>
              </w:rPr>
            </w:pPr>
          </w:p>
          <w:p w:rsidR="00CF66EC" w:rsidRDefault="00CF66EC" w:rsidP="00405D9A">
            <w:pPr>
              <w:jc w:val="both"/>
              <w:rPr>
                <w:rFonts w:ascii="TheSans-Light" w:hAnsi="TheSans-Light" w:cs="TheSans-Light"/>
                <w:sz w:val="17"/>
                <w:szCs w:val="17"/>
              </w:rPr>
            </w:pPr>
          </w:p>
          <w:p w:rsidR="00CF66EC" w:rsidRDefault="00CF66EC" w:rsidP="00405D9A">
            <w:pPr>
              <w:jc w:val="both"/>
              <w:rPr>
                <w:rFonts w:ascii="TheSans-Light" w:hAnsi="TheSans-Light" w:cs="TheSans-Light"/>
                <w:sz w:val="17"/>
                <w:szCs w:val="17"/>
              </w:rPr>
            </w:pPr>
          </w:p>
          <w:p w:rsidR="00CF66EC" w:rsidRDefault="00CF66EC" w:rsidP="00405D9A">
            <w:pPr>
              <w:jc w:val="both"/>
              <w:rPr>
                <w:rFonts w:ascii="TheSans-Light" w:hAnsi="TheSans-Light" w:cs="TheSans-Light"/>
                <w:sz w:val="17"/>
                <w:szCs w:val="17"/>
              </w:rPr>
            </w:pPr>
          </w:p>
          <w:p w:rsidR="00CF66EC" w:rsidRDefault="00CF66EC" w:rsidP="00405D9A">
            <w:pPr>
              <w:jc w:val="both"/>
              <w:rPr>
                <w:rFonts w:ascii="TheSans-Light" w:hAnsi="TheSans-Light" w:cs="TheSans-Light"/>
                <w:sz w:val="17"/>
                <w:szCs w:val="17"/>
              </w:rPr>
            </w:pPr>
          </w:p>
          <w:p w:rsidR="00B27B21" w:rsidRPr="00405D9A" w:rsidRDefault="00B27B21" w:rsidP="00405D9A">
            <w:pPr>
              <w:jc w:val="both"/>
              <w:rPr>
                <w:rFonts w:cs="TheSans-BoldPlain"/>
                <w:b/>
                <w:bCs/>
              </w:rPr>
            </w:pPr>
            <w:r>
              <w:rPr>
                <w:rFonts w:ascii="TheSans-Light" w:hAnsi="TheSans-Light" w:cs="TheSans-Light"/>
                <w:sz w:val="17"/>
                <w:szCs w:val="17"/>
              </w:rPr>
              <w:t xml:space="preserve">• </w:t>
            </w:r>
            <w:r w:rsidRPr="00405D9A">
              <w:rPr>
                <w:rFonts w:cs="TheSans-BoldPlain"/>
                <w:b/>
                <w:bCs/>
              </w:rPr>
              <w:t>Intercambio de experiencias de lectura</w:t>
            </w:r>
          </w:p>
          <w:p w:rsidR="007145A2" w:rsidRDefault="007145A2" w:rsidP="00405D9A">
            <w:pPr>
              <w:jc w:val="both"/>
              <w:rPr>
                <w:rFonts w:cs="TheSans-BoldPlain"/>
                <w:b/>
                <w:bCs/>
              </w:rPr>
            </w:pPr>
          </w:p>
          <w:p w:rsidR="00405D9A" w:rsidRDefault="00405D9A" w:rsidP="00405D9A">
            <w:pPr>
              <w:jc w:val="both"/>
              <w:rPr>
                <w:rFonts w:cs="TheSans-BoldPlain"/>
                <w:b/>
                <w:bCs/>
              </w:rPr>
            </w:pPr>
          </w:p>
          <w:p w:rsidR="00405D9A" w:rsidRDefault="00405D9A" w:rsidP="00405D9A">
            <w:pPr>
              <w:jc w:val="both"/>
              <w:rPr>
                <w:rFonts w:cs="TheSans-BoldPlain"/>
                <w:b/>
                <w:bCs/>
              </w:rPr>
            </w:pPr>
          </w:p>
          <w:p w:rsidR="00405D9A" w:rsidRPr="00405D9A" w:rsidRDefault="00405D9A" w:rsidP="00405D9A">
            <w:pPr>
              <w:jc w:val="both"/>
              <w:rPr>
                <w:rFonts w:cs="TheSans-BoldPlain"/>
                <w:b/>
                <w:bCs/>
              </w:rPr>
            </w:pPr>
          </w:p>
          <w:p w:rsidR="007145A2" w:rsidRDefault="007145A2" w:rsidP="00405D9A">
            <w:pPr>
              <w:jc w:val="both"/>
            </w:pPr>
            <w:r w:rsidRPr="00405D9A">
              <w:rPr>
                <w:rFonts w:cs="TheSans-BoldPlain"/>
                <w:b/>
                <w:bCs/>
              </w:rPr>
              <w:t>(Reseñar una novela)</w:t>
            </w:r>
          </w:p>
        </w:tc>
        <w:tc>
          <w:tcPr>
            <w:tcW w:w="7185" w:type="dxa"/>
          </w:tcPr>
          <w:p w:rsidR="00B27B21" w:rsidRDefault="00B27B21" w:rsidP="00405D9A">
            <w:pPr>
              <w:pStyle w:val="Prrafodelista"/>
              <w:numPr>
                <w:ilvl w:val="0"/>
                <w:numId w:val="1"/>
              </w:numPr>
              <w:jc w:val="both"/>
            </w:pPr>
            <w:r w:rsidRPr="00ED1F38">
              <w:rPr>
                <w:b/>
              </w:rPr>
              <w:t>Recuperan</w:t>
            </w:r>
            <w:r>
              <w:t xml:space="preserve">, </w:t>
            </w:r>
            <w:r w:rsidRPr="00ED1F38">
              <w:rPr>
                <w:b/>
              </w:rPr>
              <w:t>organizan y comparten</w:t>
            </w:r>
            <w:r>
              <w:t xml:space="preserve"> información relativa al contenido y estructura de la novela.</w:t>
            </w:r>
          </w:p>
          <w:p w:rsidR="00B27B21" w:rsidRDefault="00B27B21" w:rsidP="00405D9A">
            <w:pPr>
              <w:pStyle w:val="Prrafodelista"/>
              <w:numPr>
                <w:ilvl w:val="0"/>
                <w:numId w:val="2"/>
              </w:numPr>
              <w:jc w:val="both"/>
            </w:pPr>
            <w:r w:rsidRPr="00ED1F38">
              <w:rPr>
                <w:b/>
              </w:rPr>
              <w:t>Reconstruye</w:t>
            </w:r>
            <w:r>
              <w:t xml:space="preserve"> la trama</w:t>
            </w:r>
          </w:p>
          <w:p w:rsidR="00B27B21" w:rsidRDefault="00B27B21" w:rsidP="00405D9A">
            <w:pPr>
              <w:pStyle w:val="Prrafodelista"/>
              <w:numPr>
                <w:ilvl w:val="0"/>
                <w:numId w:val="3"/>
              </w:numPr>
              <w:jc w:val="both"/>
            </w:pPr>
            <w:r w:rsidRPr="00ED1F38">
              <w:rPr>
                <w:b/>
              </w:rPr>
              <w:t>Señalan</w:t>
            </w:r>
            <w:r>
              <w:t xml:space="preserve"> el entrelazamiento de tramas principales y secundarias </w:t>
            </w:r>
          </w:p>
          <w:p w:rsidR="00855E1B" w:rsidRDefault="00855E1B" w:rsidP="00405D9A">
            <w:pPr>
              <w:pStyle w:val="Prrafodelista"/>
              <w:numPr>
                <w:ilvl w:val="0"/>
                <w:numId w:val="3"/>
              </w:numPr>
              <w:jc w:val="both"/>
            </w:pPr>
            <w:r w:rsidRPr="00ED1F38">
              <w:rPr>
                <w:b/>
              </w:rPr>
              <w:t>Describen</w:t>
            </w:r>
            <w:r>
              <w:t xml:space="preserve"> la organización temporal de los acontecimientos.</w:t>
            </w:r>
          </w:p>
          <w:p w:rsidR="00855E1B" w:rsidRDefault="005B1083" w:rsidP="00405D9A">
            <w:pPr>
              <w:pStyle w:val="Prrafodelista"/>
              <w:numPr>
                <w:ilvl w:val="0"/>
                <w:numId w:val="2"/>
              </w:numPr>
              <w:jc w:val="both"/>
            </w:pPr>
            <w:r w:rsidRPr="00ED1F38">
              <w:rPr>
                <w:b/>
              </w:rPr>
              <w:t>De</w:t>
            </w:r>
            <w:r w:rsidR="00855E1B" w:rsidRPr="00ED1F38">
              <w:rPr>
                <w:b/>
              </w:rPr>
              <w:t>scriben</w:t>
            </w:r>
            <w:r w:rsidR="00855E1B">
              <w:t xml:space="preserve"> a los personajes: las relaciones entre ellos y sus características psicológicas.</w:t>
            </w:r>
          </w:p>
          <w:p w:rsidR="00855E1B" w:rsidRDefault="00855E1B" w:rsidP="00405D9A">
            <w:pPr>
              <w:pStyle w:val="Prrafodelista"/>
              <w:numPr>
                <w:ilvl w:val="0"/>
                <w:numId w:val="2"/>
              </w:numPr>
              <w:jc w:val="both"/>
            </w:pPr>
            <w:r w:rsidRPr="00ED1F38">
              <w:rPr>
                <w:b/>
              </w:rPr>
              <w:t>Describen</w:t>
            </w:r>
            <w:r>
              <w:t xml:space="preserve"> los espacios en que se desarrolla la historia. </w:t>
            </w:r>
          </w:p>
          <w:p w:rsidR="007145A2" w:rsidRDefault="00855E1B" w:rsidP="00405D9A">
            <w:pPr>
              <w:pStyle w:val="Prrafodelista"/>
              <w:numPr>
                <w:ilvl w:val="0"/>
                <w:numId w:val="2"/>
              </w:numPr>
              <w:jc w:val="both"/>
            </w:pPr>
            <w:r w:rsidRPr="00ED1F38">
              <w:rPr>
                <w:b/>
              </w:rPr>
              <w:t>Identifican</w:t>
            </w:r>
            <w:r>
              <w:t xml:space="preserve"> la voz narrativa. Analizan sus implicaciones en</w:t>
            </w:r>
            <w:r w:rsidR="007145A2">
              <w:t xml:space="preserve"> la presentación de la historia y el efecto que pueden tener en el lector.</w:t>
            </w:r>
          </w:p>
          <w:p w:rsidR="007145A2" w:rsidRDefault="007145A2" w:rsidP="00405D9A">
            <w:pPr>
              <w:pStyle w:val="Prrafodelista"/>
              <w:numPr>
                <w:ilvl w:val="0"/>
                <w:numId w:val="2"/>
              </w:numPr>
              <w:jc w:val="both"/>
            </w:pPr>
            <w:r w:rsidRPr="00ED1F38">
              <w:rPr>
                <w:b/>
              </w:rPr>
              <w:t>Hacen comentarios</w:t>
            </w:r>
            <w:r>
              <w:t xml:space="preserve"> sobre el ambiente de la novela. Refieren elementos del texto para caracterizarlo. </w:t>
            </w:r>
          </w:p>
          <w:p w:rsidR="00855E1B" w:rsidRDefault="007145A2" w:rsidP="00405D9A">
            <w:pPr>
              <w:pStyle w:val="Prrafodelista"/>
              <w:numPr>
                <w:ilvl w:val="0"/>
                <w:numId w:val="1"/>
              </w:numPr>
              <w:jc w:val="both"/>
            </w:pPr>
            <w:r w:rsidRPr="00ED1F38">
              <w:rPr>
                <w:b/>
              </w:rPr>
              <w:t>Reconocen</w:t>
            </w:r>
            <w:r>
              <w:t xml:space="preserve"> los elementos del texto que provocaron en ellos alguna respuesta efectiva o evocación.</w:t>
            </w:r>
          </w:p>
          <w:p w:rsidR="007145A2" w:rsidRDefault="007145A2" w:rsidP="00405D9A">
            <w:pPr>
              <w:pStyle w:val="Prrafodelista"/>
              <w:numPr>
                <w:ilvl w:val="0"/>
                <w:numId w:val="1"/>
              </w:numPr>
              <w:jc w:val="both"/>
            </w:pPr>
            <w:r w:rsidRPr="00ED1F38">
              <w:rPr>
                <w:b/>
              </w:rPr>
              <w:t>Identifican</w:t>
            </w:r>
            <w:r>
              <w:t xml:space="preserve"> algunas características de las reseñas:</w:t>
            </w:r>
          </w:p>
          <w:p w:rsidR="007145A2" w:rsidRDefault="007145A2" w:rsidP="00405D9A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>Modos de hablar de los autores y los textos.</w:t>
            </w:r>
          </w:p>
          <w:p w:rsidR="007145A2" w:rsidRDefault="007145A2" w:rsidP="00405D9A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>Estrategias discursivas para suscitar el interés del lector.</w:t>
            </w:r>
          </w:p>
          <w:p w:rsidR="007145A2" w:rsidRDefault="007145A2" w:rsidP="00405D9A">
            <w:pPr>
              <w:pStyle w:val="Prrafodelista"/>
              <w:numPr>
                <w:ilvl w:val="0"/>
                <w:numId w:val="5"/>
              </w:numPr>
              <w:jc w:val="both"/>
            </w:pPr>
            <w:r w:rsidRPr="00ED1F38">
              <w:rPr>
                <w:b/>
              </w:rPr>
              <w:t>Planean</w:t>
            </w:r>
            <w:r>
              <w:t xml:space="preserve"> la escritura de la reseña, considerando: </w:t>
            </w:r>
          </w:p>
          <w:p w:rsidR="007145A2" w:rsidRDefault="007145A2" w:rsidP="00405D9A">
            <w:pPr>
              <w:pStyle w:val="Prrafodelista"/>
              <w:numPr>
                <w:ilvl w:val="0"/>
                <w:numId w:val="6"/>
              </w:numPr>
              <w:jc w:val="both"/>
            </w:pPr>
            <w:r>
              <w:t>El punto de vista adoptado frente a la novela para recomendarla o  no.</w:t>
            </w:r>
          </w:p>
          <w:p w:rsidR="007145A2" w:rsidRDefault="007145A2" w:rsidP="00405D9A">
            <w:pPr>
              <w:pStyle w:val="Prrafodelista"/>
              <w:numPr>
                <w:ilvl w:val="0"/>
                <w:numId w:val="6"/>
              </w:numPr>
              <w:jc w:val="both"/>
            </w:pPr>
            <w:r>
              <w:t>Los elementos de contenido y estructura que consideran relevantes para sustentar su punto de vista y explicar sus respuestas efectivas, evocaciones y juicios.</w:t>
            </w:r>
          </w:p>
          <w:p w:rsidR="0095278D" w:rsidRDefault="007145A2" w:rsidP="00405D9A">
            <w:pPr>
              <w:pStyle w:val="Prrafodelista"/>
              <w:numPr>
                <w:ilvl w:val="0"/>
                <w:numId w:val="6"/>
              </w:numPr>
              <w:jc w:val="both"/>
            </w:pPr>
            <w:r>
              <w:t xml:space="preserve">La búsqueda de datos de la vida del autor y su obra que posibiliten </w:t>
            </w:r>
            <w:r w:rsidR="0095278D">
              <w:t>la contextualización de la novela reseñada.</w:t>
            </w:r>
          </w:p>
          <w:p w:rsidR="0095278D" w:rsidRDefault="0095278D" w:rsidP="00405D9A">
            <w:pPr>
              <w:pStyle w:val="Prrafodelista"/>
              <w:numPr>
                <w:ilvl w:val="0"/>
                <w:numId w:val="6"/>
              </w:numPr>
              <w:jc w:val="both"/>
            </w:pPr>
            <w:r>
              <w:t>Los recursos identificados en las reseñas para apelar al lector.</w:t>
            </w:r>
          </w:p>
          <w:p w:rsidR="007145A2" w:rsidRDefault="0095278D" w:rsidP="00405D9A">
            <w:pPr>
              <w:pStyle w:val="Prrafodelista"/>
              <w:numPr>
                <w:ilvl w:val="0"/>
                <w:numId w:val="5"/>
              </w:numPr>
              <w:jc w:val="both"/>
            </w:pPr>
            <w:r w:rsidRPr="00ED1F38">
              <w:rPr>
                <w:b/>
              </w:rPr>
              <w:t>Revisan y corrigen</w:t>
            </w:r>
            <w:r>
              <w:t xml:space="preserve"> diversas versiones del texto.</w:t>
            </w:r>
          </w:p>
        </w:tc>
        <w:tc>
          <w:tcPr>
            <w:tcW w:w="1037" w:type="dxa"/>
          </w:tcPr>
          <w:p w:rsidR="00CF66EC" w:rsidRDefault="00CF66EC" w:rsidP="00405D9A">
            <w:pPr>
              <w:jc w:val="both"/>
            </w:pPr>
          </w:p>
          <w:p w:rsidR="00CF66EC" w:rsidRDefault="00CF66EC" w:rsidP="00405D9A">
            <w:pPr>
              <w:jc w:val="both"/>
            </w:pPr>
          </w:p>
          <w:p w:rsidR="00CF66EC" w:rsidRDefault="00CF66EC" w:rsidP="00405D9A">
            <w:pPr>
              <w:jc w:val="both"/>
            </w:pPr>
          </w:p>
          <w:p w:rsidR="00CF66EC" w:rsidRDefault="00CF66EC" w:rsidP="00405D9A">
            <w:pPr>
              <w:jc w:val="both"/>
            </w:pPr>
          </w:p>
          <w:p w:rsidR="00CF66EC" w:rsidRDefault="00CF66EC" w:rsidP="00405D9A">
            <w:pPr>
              <w:jc w:val="both"/>
            </w:pPr>
          </w:p>
          <w:p w:rsidR="00CF66EC" w:rsidRDefault="00CF66EC" w:rsidP="00405D9A">
            <w:pPr>
              <w:jc w:val="both"/>
            </w:pPr>
          </w:p>
          <w:p w:rsidR="00CF66EC" w:rsidRDefault="00CF66EC" w:rsidP="00405D9A">
            <w:pPr>
              <w:jc w:val="both"/>
            </w:pPr>
          </w:p>
          <w:p w:rsidR="00CF66EC" w:rsidRDefault="00CF66EC" w:rsidP="00405D9A">
            <w:pPr>
              <w:jc w:val="both"/>
            </w:pPr>
          </w:p>
          <w:p w:rsidR="00CF66EC" w:rsidRDefault="00CF66EC" w:rsidP="00405D9A">
            <w:pPr>
              <w:jc w:val="both"/>
            </w:pPr>
          </w:p>
          <w:p w:rsidR="00CF66EC" w:rsidRDefault="00CF66EC" w:rsidP="00405D9A">
            <w:pPr>
              <w:jc w:val="both"/>
            </w:pPr>
          </w:p>
          <w:p w:rsidR="00B27B21" w:rsidRDefault="007145A2" w:rsidP="00405D9A">
            <w:pPr>
              <w:jc w:val="both"/>
            </w:pPr>
            <w:r>
              <w:t xml:space="preserve">Reseña </w:t>
            </w:r>
          </w:p>
        </w:tc>
        <w:tc>
          <w:tcPr>
            <w:tcW w:w="4961" w:type="dxa"/>
          </w:tcPr>
          <w:p w:rsidR="00B27B21" w:rsidRDefault="00CF66EC" w:rsidP="00405D9A">
            <w:pPr>
              <w:pStyle w:val="Prrafodelista"/>
              <w:numPr>
                <w:ilvl w:val="0"/>
                <w:numId w:val="5"/>
              </w:numPr>
              <w:jc w:val="both"/>
            </w:pPr>
            <w:r w:rsidRPr="00ED1F38">
              <w:rPr>
                <w:b/>
              </w:rPr>
              <w:t>Contiene</w:t>
            </w:r>
            <w:r>
              <w:t xml:space="preserve"> la referencia bibliográfica completa.</w:t>
            </w:r>
          </w:p>
          <w:p w:rsidR="00CF66EC" w:rsidRDefault="00CF66EC" w:rsidP="00405D9A">
            <w:pPr>
              <w:pStyle w:val="Prrafodelista"/>
              <w:numPr>
                <w:ilvl w:val="0"/>
                <w:numId w:val="5"/>
              </w:numPr>
              <w:jc w:val="both"/>
            </w:pPr>
            <w:r w:rsidRPr="00ED1F38">
              <w:rPr>
                <w:b/>
              </w:rPr>
              <w:t>Menciona</w:t>
            </w:r>
            <w:r>
              <w:t xml:space="preserve"> datos relevantes sobre el autor y su obra que posibiliten contextualizar la novela reseñada. </w:t>
            </w:r>
          </w:p>
          <w:p w:rsidR="00CF66EC" w:rsidRDefault="00CF66EC" w:rsidP="00405D9A">
            <w:pPr>
              <w:pStyle w:val="Prrafodelista"/>
              <w:numPr>
                <w:ilvl w:val="0"/>
                <w:numId w:val="5"/>
              </w:numPr>
              <w:jc w:val="both"/>
            </w:pPr>
            <w:r w:rsidRPr="00ED1F38">
              <w:rPr>
                <w:b/>
              </w:rPr>
              <w:t xml:space="preserve">Describe </w:t>
            </w:r>
            <w:r>
              <w:t>y/o explica los aspectos de contenido y estructura de la novela que se consideren relevantes para suscitar una respuesta (favorable, adversa, escéptica) en los otros lectores.</w:t>
            </w:r>
          </w:p>
          <w:p w:rsidR="00CF66EC" w:rsidRDefault="00CF66EC" w:rsidP="00405D9A">
            <w:pPr>
              <w:pStyle w:val="Prrafodelista"/>
              <w:numPr>
                <w:ilvl w:val="0"/>
                <w:numId w:val="5"/>
              </w:numPr>
              <w:jc w:val="both"/>
            </w:pPr>
            <w:r w:rsidRPr="00ED1F38">
              <w:rPr>
                <w:b/>
              </w:rPr>
              <w:t>Recomienda</w:t>
            </w:r>
            <w:r>
              <w:t xml:space="preserve"> o no el texto fundamentando los puntos de vista. Toma en cuenta algunas características del texto y las reacciones y evocaciones que provocó su lectura.</w:t>
            </w:r>
          </w:p>
          <w:p w:rsidR="00CF66EC" w:rsidRDefault="00CF66EC" w:rsidP="00405D9A">
            <w:pPr>
              <w:pStyle w:val="Prrafodelista"/>
              <w:numPr>
                <w:ilvl w:val="0"/>
                <w:numId w:val="5"/>
              </w:numPr>
              <w:jc w:val="both"/>
            </w:pPr>
            <w:r>
              <w:t>La puntuación y la ortografía son adecuadas.</w:t>
            </w:r>
          </w:p>
        </w:tc>
      </w:tr>
    </w:tbl>
    <w:p w:rsidR="00CF66EC" w:rsidRDefault="00CF66EC" w:rsidP="00405D9A">
      <w:pPr>
        <w:jc w:val="both"/>
      </w:pPr>
    </w:p>
    <w:sectPr w:rsidR="00CF66EC" w:rsidSect="00CF66EC">
      <w:headerReference w:type="default" r:id="rId8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F36" w:rsidRDefault="00630F36" w:rsidP="00CF66EC">
      <w:pPr>
        <w:spacing w:after="0" w:line="240" w:lineRule="auto"/>
      </w:pPr>
      <w:r>
        <w:separator/>
      </w:r>
    </w:p>
  </w:endnote>
  <w:endnote w:type="continuationSeparator" w:id="0">
    <w:p w:rsidR="00630F36" w:rsidRDefault="00630F36" w:rsidP="00CF6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eSans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heSans-BoldPlai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F36" w:rsidRDefault="00630F36" w:rsidP="00CF66EC">
      <w:pPr>
        <w:spacing w:after="0" w:line="240" w:lineRule="auto"/>
      </w:pPr>
      <w:r>
        <w:separator/>
      </w:r>
    </w:p>
  </w:footnote>
  <w:footnote w:type="continuationSeparator" w:id="0">
    <w:p w:rsidR="00630F36" w:rsidRDefault="00630F36" w:rsidP="00CF6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D9A" w:rsidRDefault="00405D9A">
    <w:pPr>
      <w:pStyle w:val="Encabezado"/>
    </w:pPr>
    <w:r>
      <w:t xml:space="preserve">LENGUA MATERNA. ESPAÑOL. 1°       </w:t>
    </w:r>
  </w:p>
  <w:p w:rsidR="00CF66EC" w:rsidRDefault="00405D9A">
    <w:pPr>
      <w:pStyle w:val="Encabezado"/>
    </w:pPr>
    <w:r>
      <w:t xml:space="preserve">ÁMBITO: ESTUDIO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6015"/>
    <w:multiLevelType w:val="hybridMultilevel"/>
    <w:tmpl w:val="AF446508"/>
    <w:lvl w:ilvl="0" w:tplc="080A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225E2E8A"/>
    <w:multiLevelType w:val="hybridMultilevel"/>
    <w:tmpl w:val="1F50B2EC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6733081"/>
    <w:multiLevelType w:val="hybridMultilevel"/>
    <w:tmpl w:val="9C56112A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31AE0A36"/>
    <w:multiLevelType w:val="hybridMultilevel"/>
    <w:tmpl w:val="E2DA64D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3A00D9"/>
    <w:multiLevelType w:val="hybridMultilevel"/>
    <w:tmpl w:val="677C5CC8"/>
    <w:lvl w:ilvl="0" w:tplc="080A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47B82C5C"/>
    <w:multiLevelType w:val="hybridMultilevel"/>
    <w:tmpl w:val="359C08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B21"/>
    <w:rsid w:val="000562D1"/>
    <w:rsid w:val="00222F0F"/>
    <w:rsid w:val="00405D9A"/>
    <w:rsid w:val="004A53EC"/>
    <w:rsid w:val="005B1083"/>
    <w:rsid w:val="00630F36"/>
    <w:rsid w:val="007145A2"/>
    <w:rsid w:val="00855E1B"/>
    <w:rsid w:val="0095278D"/>
    <w:rsid w:val="00B27B21"/>
    <w:rsid w:val="00C705A3"/>
    <w:rsid w:val="00CF66EC"/>
    <w:rsid w:val="00D23282"/>
    <w:rsid w:val="00D52B16"/>
    <w:rsid w:val="00ED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27B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27B2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F66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66EC"/>
  </w:style>
  <w:style w:type="paragraph" w:styleId="Piedepgina">
    <w:name w:val="footer"/>
    <w:basedOn w:val="Normal"/>
    <w:link w:val="PiedepginaCar"/>
    <w:uiPriority w:val="99"/>
    <w:unhideWhenUsed/>
    <w:rsid w:val="00CF66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66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27B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27B2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F66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66EC"/>
  </w:style>
  <w:style w:type="paragraph" w:styleId="Piedepgina">
    <w:name w:val="footer"/>
    <w:basedOn w:val="Normal"/>
    <w:link w:val="PiedepginaCar"/>
    <w:uiPriority w:val="99"/>
    <w:unhideWhenUsed/>
    <w:rsid w:val="00CF66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6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4</cp:revision>
  <cp:lastPrinted>2022-08-12T01:47:00Z</cp:lastPrinted>
  <dcterms:created xsi:type="dcterms:W3CDTF">2022-08-12T01:39:00Z</dcterms:created>
  <dcterms:modified xsi:type="dcterms:W3CDTF">2022-08-12T01:47:00Z</dcterms:modified>
</cp:coreProperties>
</file>